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0"/>
        <w:jc w:val="center"/>
        <w:rPr>
          <w:rFonts w:ascii="Arial" w:hAnsi="Arial" w:eastAsia="Arial" w:cs="Arial"/>
          <w:i w:val="0"/>
          <w:caps w:val="0"/>
          <w:color w:val="333333"/>
          <w:spacing w:val="23"/>
          <w:sz w:val="24"/>
          <w:szCs w:val="24"/>
        </w:rPr>
      </w:pPr>
      <w:bookmarkStart w:id="0" w:name="_GoBack"/>
      <w:bookmarkEnd w:id="0"/>
      <w:r>
        <w:rPr>
          <w:rStyle w:val="5"/>
          <w:rFonts w:ascii="微软雅黑" w:hAnsi="微软雅黑" w:eastAsia="微软雅黑" w:cs="微软雅黑"/>
          <w:i w:val="0"/>
          <w:caps w:val="0"/>
          <w:color w:val="7B0C00"/>
          <w:spacing w:val="23"/>
          <w:sz w:val="22"/>
          <w:szCs w:val="22"/>
          <w:bdr w:val="none" w:color="auto" w:sz="0" w:space="0"/>
          <w:shd w:val="clear" w:fill="FCF5EC"/>
        </w:rPr>
        <w:t>论文征集启事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为深入探索应用型本科教育产教融合发展路径，支持高等教育分类建设与评价，《高教探索》编辑部和《东莞理工学院学报》编辑部联合以“应用型本科教育产教融合发展路径”为主题征文。具体事宜如下。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Style w:val="5"/>
          <w:rFonts w:hint="eastAsia" w:ascii="微软雅黑" w:hAnsi="微软雅黑" w:eastAsia="微软雅黑" w:cs="微软雅黑"/>
          <w:i w:val="0"/>
          <w:caps w:val="0"/>
          <w:color w:val="333333"/>
          <w:spacing w:val="23"/>
          <w:sz w:val="21"/>
          <w:szCs w:val="21"/>
          <w:bdr w:val="none" w:color="auto" w:sz="0" w:space="0"/>
          <w:shd w:val="clear" w:fill="FCF5EC"/>
        </w:rPr>
        <w:t>一、征文对象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高等教育管理工作者，教育科研机构研究人员，应用型本科高校领导、职能部门负责人、产业学院负责人、教师，行业企业负责人。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Style w:val="5"/>
          <w:rFonts w:hint="eastAsia" w:ascii="微软雅黑" w:hAnsi="微软雅黑" w:eastAsia="微软雅黑" w:cs="微软雅黑"/>
          <w:i w:val="0"/>
          <w:caps w:val="0"/>
          <w:color w:val="333333"/>
          <w:spacing w:val="23"/>
          <w:sz w:val="21"/>
          <w:szCs w:val="21"/>
          <w:bdr w:val="none" w:color="auto" w:sz="0" w:space="0"/>
          <w:shd w:val="clear" w:fill="FCF5EC"/>
        </w:rPr>
        <w:t>二、征文论题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1.应用型本科教育产教融合发展路径研究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2.产教融合、校企合作应用型人才培养体系研究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3.应用型本科教育产教融合型课程体系建设研究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4.应用型本科高校现代产业学院新理念新机制新模式研究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5.应用型本科高校学科专业建设创新研究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6.应用型本科高校师资队伍建设改革研究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7.应用型本科高校学生学习评价与管理创新研究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Style w:val="5"/>
          <w:rFonts w:hint="eastAsia" w:ascii="微软雅黑" w:hAnsi="微软雅黑" w:eastAsia="微软雅黑" w:cs="微软雅黑"/>
          <w:i w:val="0"/>
          <w:caps w:val="0"/>
          <w:color w:val="333333"/>
          <w:spacing w:val="23"/>
          <w:sz w:val="21"/>
          <w:szCs w:val="21"/>
          <w:bdr w:val="none" w:color="auto" w:sz="0" w:space="0"/>
          <w:shd w:val="clear" w:fill="FCF5EC"/>
        </w:rPr>
        <w:t>三、征文要求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1.论文要有强烈的问题意识，主题鲜明、观点明确，论证充分、内容翔实，具有原创性、前瞻性、创新性、针对性，理论与实践相结合，能为解释和解决现实问题提供独到思路或方案参考。论文题目可参照上述“征文论题”，或在上述“征文论题”基础上作适当修改、调整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2.论文篇幅控制在7000—9000字之间，经审核后，可用的将在应用型本科教育产教融合发展路径高峰论坛上结集印发交流，并择其优者在论坛上发言或在《高教探索》《东莞理工学院学报》发表。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3.论文要严格遵守《著作权法》等相关法律法规，不得抄袭、剽窃他人成果，不得一稿多投，否则后果自负。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4.论文格式参照《高教探索》《东莞理工学院学报》2021年版本，并在文末注明作者的姓名、单位（院系）、学科专业、手机号码、电子邮箱、邮政编码、地址，以便联系。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Style w:val="5"/>
          <w:rFonts w:hint="eastAsia" w:ascii="微软雅黑" w:hAnsi="微软雅黑" w:eastAsia="微软雅黑" w:cs="微软雅黑"/>
          <w:i w:val="0"/>
          <w:caps w:val="0"/>
          <w:color w:val="333333"/>
          <w:spacing w:val="23"/>
          <w:sz w:val="21"/>
          <w:szCs w:val="21"/>
          <w:bdr w:val="none" w:color="auto" w:sz="0" w:space="0"/>
          <w:shd w:val="clear" w:fill="FCF5EC"/>
        </w:rPr>
        <w:t>四、征文截止日期、提交方式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5EC"/>
        <w:spacing w:before="0" w:beforeAutospacing="0" w:after="0" w:afterAutospacing="0" w:line="420" w:lineRule="atLeast"/>
        <w:ind w:left="0" w:right="0" w:firstLine="420"/>
        <w:jc w:val="both"/>
        <w:rPr>
          <w:rFonts w:hint="default" w:ascii="Arial" w:hAnsi="Arial" w:eastAsia="Arial" w:cs="Arial"/>
          <w:i w:val="0"/>
          <w:caps w:val="0"/>
          <w:color w:val="333333"/>
          <w:spacing w:val="23"/>
          <w:sz w:val="24"/>
          <w:szCs w:val="24"/>
        </w:rPr>
      </w:pPr>
      <w:r>
        <w:rPr>
          <w:rFonts w:hint="eastAsia" w:ascii="宋体" w:hAnsi="宋体" w:eastAsia="宋体" w:cs="宋体"/>
          <w:i w:val="0"/>
          <w:caps w:val="0"/>
          <w:color w:val="333333"/>
          <w:spacing w:val="23"/>
          <w:sz w:val="21"/>
          <w:szCs w:val="21"/>
          <w:bdr w:val="none" w:color="auto" w:sz="0" w:space="0"/>
          <w:shd w:val="clear" w:fill="FCF5EC"/>
        </w:rPr>
        <w:t>论文提交截止时间为2022年3月10日（星期四）。作者通过电子邮件方式提交论文的word文档，邮件主题请以“单位+姓名+论文题目”形式命名，所有投稿统一发送至专用邮箱:xsyth2019@126.com。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4F62E4"/>
    <w:rsid w:val="691B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link w:val="7"/>
    <w:qFormat/>
    <w:uiPriority w:val="0"/>
    <w:pPr>
      <w:spacing w:before="240" w:after="60"/>
      <w:jc w:val="center"/>
      <w:outlineLvl w:val="0"/>
    </w:pPr>
    <w:rPr>
      <w:rFonts w:eastAsia="宋体" w:asciiTheme="majorAscii" w:hAnsiTheme="majorAscii" w:cstheme="majorBidi"/>
      <w:b/>
      <w:bCs/>
      <w:sz w:val="32"/>
      <w:szCs w:val="32"/>
    </w:rPr>
  </w:style>
  <w:style w:type="character" w:styleId="5">
    <w:name w:val="Strong"/>
    <w:basedOn w:val="4"/>
    <w:qFormat/>
    <w:uiPriority w:val="0"/>
    <w:rPr>
      <w:b/>
    </w:rPr>
  </w:style>
  <w:style w:type="character" w:customStyle="1" w:styleId="7">
    <w:name w:val="标题 Char"/>
    <w:basedOn w:val="4"/>
    <w:link w:val="3"/>
    <w:uiPriority w:val="10"/>
    <w:rPr>
      <w:rFonts w:eastAsia="宋体" w:asciiTheme="majorAscii" w:hAnsiTheme="majorAsci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2020-08-18T01:07:00Z</dcterms:created>
  <dc:creator>86135</dc:creator>
  <cp:lastModifiedBy>郭伟明</cp:lastModifiedBy>
  <dcterms:modified xsi:type="dcterms:W3CDTF">2022-02-23T02:21:57Z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